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88</w:t>
      </w:r>
    </w:p>
    <w:p>
      <w:r>
        <w:t>Bundesgericht (BGE), 2013-02-04, DE</w:t>
      </w:r>
    </w:p>
    <w:p>
      <w:r>
        <w:rPr>
          <w:b/>
        </w:rPr>
        <w:t xml:space="preserve">Quelle: </w:t>
      </w:r>
      <w:r>
        <w:t>https://mcp.opencaselaw.ch/entscheid/bge_139 V 88</w:t>
      </w:r>
    </w:p>
    <w:p>
      <w:r>
        <w:t>FR: ATF 139 V 88</w:t>
      </w:r>
    </w:p>
    <w:p>
      <w:r>
        <w:t>IT: DTF 139 V 88</w:t>
      </w:r>
    </w:p>
    <w:p>
      <w:pPr>
        <w:pStyle w:val="Heading2"/>
      </w:pPr>
      <w:r>
        <w:t>Regeste</w:t>
      </w:r>
    </w:p>
    <w:p>
      <w:r>
        <w:t>Regeste Art. 8 Abs. 1 lit. e, Art. 13 Abs. 1 und Art. 14 Abs. 3 AVIG; Art. 1 Abs. 1 Anhang II des Abkommens über die Personenfreizügigkeit (FZA); Art. 67 Abs. 1 und 2 der Verordnung (EWG) Nr. 1408/71; Art. 80 der Verordnung (EWG) Nr. 574/72; Art. 31 Ziff. 1 des Wiener Übereinkommens vom 23. Mai 1969 über das Recht der Verträge; Anrechnung von Versicherungs- oder Beschäftigungszeiten. Fall eines Versicherten, welcher, nachdem er seine Beschäftigung in der Schweiz verloren hatte, eine Erwerbstätigkeit in Dänemark ausübte, ohne bei der dänischen Arbeitslosenversicherung versichert zu sein, und in die Schweiz zurückgekehrt ist, hier eine vorübergehende Beschäftigung von einigen Tagen gefunden hat und dann ein Gesuch um Arbeitslosenentschädigung einreicht. Die Berücksichtigung der in einem andern Mitgliedstaat zurückgelegten ausländischen Beschäftigungszeit (Anrechnung von Versicherungszeiten) als Anspruchsvoraussetzung für die schweizerische Arbeitslosenentschädigung ist ausgeschlossen, wenn der Versicherte von der durch die Gesetzgebung des andern Mitgliedstaates gebotenen Möglichkeit eines Anschlusses an die freiwillige Arbeitslosenversicherung keinen Gebrauch gemacht hat (E. 7).</w:t>
      </w:r>
    </w:p>
    <w:p>
      <w:pPr>
        <w:pStyle w:val="Heading2"/>
      </w:pPr>
      <w:r>
        <w:t>Erwägungen</w:t>
      </w:r>
    </w:p>
    <w:p>
      <w:r>
        <w:rPr>
          <w:b/>
        </w:rPr>
        <w:t>E. 3.1</w:t>
      </w:r>
    </w:p>
    <w:p>
      <w:r>
        <w:t>L'assuré a droit à l'indemnité de chômage si, entre autres exigences, il remplit les conditions relatives à la période de cotisation ( art. 8 al. 1 let . e LACI [RS 837.0]). Selon l' art. 13 al. 1 LACI , celui qui, dans les limites du délai-cadre prévu à cet effet (soit deux ans; art. 9 al. 3 LACI ), a exercé durant douze mois au moins une activité soumise à cotisation remplit les conditions relatives à la période de cotisation. Cette disposition se rapporte à l'obligation de cotiser et implique donc, par principe, l'exercice d'une activité soumise à cotisation en Suisse ( ATF 128 V 182 consid. 3b p. 186).</w:t>
      </w:r>
    </w:p>
    <w:p>
      <w:r>
        <w:rPr>
          <w:b/>
        </w:rPr>
        <w:t>E. 3.2</w:t>
      </w:r>
    </w:p>
    <w:p>
      <w:r>
        <w:t>En l'espèce, il est constant qu'au moment où il s'est à nouveau annoncé à l'assurance-chômage, le 9 juin 2009, l'intimé ne pouvait se prévaloir d'une activité soumise à cotisation en Suisse d'une année au moins dans les deux années précédentes.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les périodes d'emploi accomplies à l'étranger.</w:t>
      </w:r>
    </w:p>
    <w:p>
      <w:r>
        <w:rPr>
          <w:b/>
        </w:rPr>
        <w:t>E. 4.1</w:t>
      </w:r>
    </w:p>
    <w:p>
      <w:r>
        <w:t>Selon l'art. 1 er al. 1 annexe II 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Une BGE 139 V 88 S. 92 décision n° 1/2012 du Comité mixte du 31 mars 2012 (RO 2012 2345)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w:t>
      </w:r>
    </w:p>
    <w:p>
      <w:r>
        <w:rPr>
          <w:b/>
        </w:rPr>
        <w:t>E. 4.2</w:t>
      </w:r>
    </w:p>
    <w:p>
      <w:r>
        <w:t>Le Règlement n° 883/2004 - qui a donc remplacé le règlement n° 1408/71 - n'ouvre toutefois aucun droit pour la période antérieure à la date de son application (art. 87 par. 1). Conformément à la jurisprudence constante, l'examen du juge se limite à la période précédant le prononcé de la décision administrative (ici la décision sur opposition); les modifications ultérieures de l'état de fait ou de droit ne peuvent normalement pas être prises en considération. Il n'y a donc pas lieu d'examiner, à ce stade, la situation juridique qui prévaudrait à l'égard de l'intimé à partir du 1 er avril 2012 ( ATF 128 V 315 consid. 1 p. 316 ss). Comme l'ont admis avec raison les premiers juges, le litige doit donc être tranché au regard du règlement n° 1408/71, alors applicable (cf. aussi ATF 138 V 392 consid. 4.1.3 p. 396).</w:t>
      </w:r>
    </w:p>
    <w:p>
      <w:r>
        <w:rPr>
          <w:b/>
        </w:rPr>
        <w:t>E. 5.1</w:t>
      </w:r>
    </w:p>
    <w:p>
      <w:r>
        <w:t>Conformément à l'art. 67 par. 3 du règlement n° 1408/71, l'Etat compétent pour l'octroi des prestations de chômage est celui du dernier emploi, sauf exceptions (art. 71 par. 1 let. a point ii et let. b point ii du règlement) qui n'entrent pas en considération en l'espèce. La compétence du dernier pays d'emploi - en l'occurrence la Suisse - est donnée même si l'intéressé n'y a travaillé qu'un jour (BORIS RUBIN, Assurance-chômage, 2 e éd. 2006, p. 991 n. . 15.2.2.1; cf. aussi ATF 132 V 196 ).</w:t>
      </w:r>
    </w:p>
    <w:p>
      <w:r>
        <w:rPr>
          <w:b/>
        </w:rPr>
        <w:t>E. 5.2</w:t>
      </w:r>
    </w:p>
    <w:p>
      <w:r>
        <w:t>L'art. 67 du règlement n° 1408/71 exige par ailleurs la totalisation des périodes d'assurance ou d'emploi. Le règlement opère en outre une distinction, pour la totalisation, entre les systèmes nationaux exigeant des périodes d'assurance et les régimes fondés sur des périodes d'emploi. Les par. 1 et 2 de cette disposition, qui expriment cette différence, sont ainsi libellés: "1. L'institution compétente d'un Etat membre dont la législation subordonne l'acquisition, le maintien ou le recouvrement du droit aux prestations à l'accomplissement de périodes d'assurance tient compte, dans la mesure nécessaire, des périodes d'assurance ou d'emploi accomplies en qualité de travailleur salarié sous la législation de tout Etat membre, BGE 139 V 88 S. 93 comme s'il s'agissait de périodes d'assurance accomplies sous la législation qu'elle applique, à condition toutefois que les périodes d'emploi eussent été considérées comme périodes d'assurance si elles avaient été accomplies sous cette législation. 2. L'institution compétente d'un Etat membre dont la législation subordonne l'acquisition, le maintien ou le recouvrement du droit aux prestations à l'accomplissement de périodes d'emploi tient compte, dans la mesure nécessaire, des périodes d'assurance ou d'emploi accomplies en qualité de travailleur salarié sous la législation de tout Etat membre, comme s'il s'agissait de périodes d'emploi accomplies sous la législation qu'elle applique."</w:t>
      </w:r>
    </w:p>
    <w:p>
      <w:r>
        <w:rPr>
          <w:b/>
        </w:rPr>
        <w:t>E. 5.3</w:t>
      </w:r>
    </w:p>
    <w:p>
      <w:r>
        <w:t>Par ailleurs, l'art. 80 du Règlement (CEE) n° 574/72 du Conseil, du 21 mars 1972, fixant les modalités d'application du règlement (CEE) n° 1408/71 (RO 2005 3909) prévoit que pour bénéficier des dispositions de l'art. 67, par. 1 ou 2 du règlement n° 1408/71, l'intéressé est tenu de présenter à l'institution compétente une attestation mentionnant les périodes d'assurance ou d'emploi accomplies en qualité de travailleur salarié sous la législation à laquelle il a été soumis antérieurement en dernier lieu (imprimé E 301).</w:t>
      </w:r>
    </w:p>
    <w:p>
      <w:r>
        <w:rPr>
          <w:b/>
        </w:rPr>
        <w:t>E. 5.4</w:t>
      </w:r>
    </w:p>
    <w:p>
      <w:r>
        <w:t>L'intimé a travaillé en dernier lieu à Z., avant de s'annoncer au chômage. La Suisse est donc l'Etat compétent pour le versement éventuel des prestations. S'agissant de la distinction entre les régimes nationaux, le régime suisse se réfère à des périodes d'assurance, attendu que le droit aux prestations dépend d'une activité soumise à cotisation. C'est donc la première éventualité envisagée ci-dessus (art. 67 par. 1 du règlement n° 1408/71) qui entre ici en considération (cf. THOMAS NUSSBAUMER, Arbeitslosenversicherung, in Soziale Sicherheit, SBVR vol. XIV, 2 e éd. 2007, p. 2484 s. n. 990 in fine). Il ne fait pas de doute, par ailleurs, que l'activité exercée à l'étranger aurait été soumise à cotisations en Suisse et, partant, considérée comme une période d'assurance (art. 67 par. 1 in fine). Il est enfin constant que l'assurance-chômage est facultative à l'étranger et que l'intimé n'y a pas été affilié comme en atteste l'imprimé E 301.</w:t>
      </w:r>
    </w:p>
    <w:p>
      <w:r>
        <w:rPr>
          <w:b/>
        </w:rPr>
        <w:t>E. 6</w:t>
      </w:r>
    </w:p>
    <w:p>
      <w:r>
        <w:t>Pour l'essentiel, le recourant invoque la Circulaire du SECO relative aux conséquences des règlements (CE) n° 883/2004 et n° 987/2009 (ce dernier [RS 0.831.109.268.11] fixant les modalités d'application du règlement n° 883/2004) sur l'assurance-chômage (Circulaire IC 883 http://www.espace-emploi.ch/publikationen/kreisschreiben:fre ). Le chiffre A16 de cette circulaire (valant mutatis mutandis pour l'application de l'art. 67 du règlement n o 1408/71) est ainsi libellé: BGE 139 V 88 S. 94 "Les périodes relatives à une activité qui justifient le rattachement à un système de prestations en cas de chômage, mais qui, suite à la non-affiliation à l'AC volontaire, ne débouchent pas véritablement sur un tel rattachement, ne sont considérées ni comme des périodes d'assurance ni comme des périodes d'emploi." Selon le recourant, s'il devait en être autrement, l'assuré "gagnerait sur tous les fronts". Non seulement il ne cotiserait pas dans l'Etat dans lequel il travaille dans un premier temps, mais il profiterait, dans un deuxième temps, dans l'Etat de totalisation d'un principe de reconnaissance et de solidarité auquel précisément il n'a pas voulu adhérer. Dans ses déterminations, le SECO s'exprime dans le même sens, soulignant que la Suisse ne saurait reconnaître un avantage que l'assuré n'aurait pas eu à l'étranger. En d'autres termes, le déplacement des travailleurs dans l'espace couvert par l'ALCP ne saurait servir à la reconnaissance de droits qui n'existent pas dans l'Etat de provenance.</w:t>
      </w:r>
    </w:p>
    <w:p>
      <w:r>
        <w:rPr>
          <w:b/>
        </w:rPr>
        <w:t>E. 7.1</w:t>
      </w:r>
    </w:p>
    <w:p>
      <w:r>
        <w:t>Pour l'interprétation du règlement n° 1408/71, il y a lieu de se conformer aux règles d'interprétation habituelles déduites de la Convention de Vienne du 23 mai 1969 sur le droit des traités (CV; RS 0.111). En particulier, l' art. 31 par. 1 CV prescrit que les traités doivent s'interpréter de bonne foi suivant le sens ordinaire à attribuer aux termes du traité dans leur contexte et à la lumière de son objet et de son but ( ATF 138 V 258 consid. 5.3.2 p. 267 et les références citées; ATF 133 V 329 consid. 8.4 p. 339).</w:t>
      </w:r>
    </w:p>
    <w:p>
      <w:r>
        <w:rPr>
          <w:b/>
        </w:rPr>
        <w:t>E. 7.2</w:t>
      </w:r>
    </w:p>
    <w:p>
      <w:r>
        <w:t>Selon la Cour de justice des Communautés européennes [CJCE](arrêt du 12 mai 1989 388/87 Warmerdam-Steggerda , Rec. 1989 p. 1203), il résulte du libellé de l'art. 67 par. 1 du règlement n° 1408/71 que, dans l'hypothèse où la législation de l'Etat membre sur le territoire duquel se trouve l'institution compétente fait dépendre le bénéfice du droit aux prestations de chômage de l'accomplissement de périodes d'assurance, des périodes d'assurance accomplies dans tout autre Etat membre doivent être prises en compte dans l'Etat membre où les prestations ont été demandées, comme si ces périodes d'assurance avaient été accomplies sous la législation de ce dernier Etat membre. Dans la même hypothèse, les simples périodes d'emploi, sans affiliation à un régime de chômage, accomplies sous la législation de tout autre Etat membre, doivent être prises en compte dans l'Etat membre où les prestations ont été demandées, comme si ces périodes d'emploi avaient été accomplies sous la législation BGE 139 V 88 S. 95 de ce dernier Etat membre, à condition que, d'après la loi de celui-ci, ces périodes d'emploi eussent été considérées comme périodes d'assurance (point 17). La Cour (point 22) en a déduit que la disposition précitée ne subordonne pas la totalisation, par l'institution compétente d'un Etat membre, de périodes d'emploi accomplies dans un autre Etat membre à la condition que ces périodes soient considérées comme périodes d'assurance pour la même branche de sécurité sociale par la législation sous laquelle elles ont été accomplies. Il suffit que la personne concernée ait été affiliée, par exemple, à l'assurance-accidents par cette législation (voir aussi KESSLER/LHERNOULD, Code annoté européen de la protection sociale, 3 e éd. 2005, p. 263; PATRICIA USINGER-EGGER, Die soziale Sicherheit der Arbeitslosen in der Verordnung [EWG] Nr. 1408/71 und in den bilateralen Abkommen zwischen der Schweiz und ihren Nachbarstaaten, 2000, p. 70). Dans cette affaire , il s'agissait d'une personne qui demandait des prestations de chômage aux Pays-Bas et qui avait travaillé en Ecosse comme salariée (stagiaire) sans avoir été assurée contre le chômage en raison de la modicité de ses revenus.</w:t>
      </w:r>
    </w:p>
    <w:p>
      <w:r>
        <w:rPr>
          <w:b/>
        </w:rPr>
        <w:t>E. 7.3</w:t>
      </w:r>
    </w:p>
    <w:p>
      <w:r>
        <w:t>La situation envisagée par cette jurisprudence peut se présenter lorsque la personne a exercé une activité soumise à cotisation dans l'Etat compétent pour verser les prestations, mais n'a pas exercé d'activité soumise à l'assurance-chômage dans l'autre Etat membre parce que cet Etat ne connaît pas l'assurance-chômage (au sens technique du terme) ou que l'activité en cause y était considérée comme une activité indépendante ou encore que l'activité était trop peu importante pour être soumise à l'assurance, comme dans l'affaire Warmerdam-Stegerda (voir EBERHARD EICHENHOFER, in Europäisches Sozialrecht, Maximilian Fuchs [éd.], 5 e éd. 2010, n° 8 ad art. 61 du règlement n o 883/2004).</w:t>
      </w:r>
    </w:p>
    <w:p>
      <w:r>
        <w:rPr>
          <w:b/>
        </w:rPr>
        <w:t>E. 7.4</w:t>
      </w:r>
    </w:p>
    <w:p>
      <w:r>
        <w:t>Cette jurisprudence est critiquée en doctrine. En effet, le but de la totalisation est d'éviter que les travailleurs ressortissants des Etats membres, qui ont exercé des activités couvertes par un régime de sécurité sociale dans plusieurs de ces Etats, ne subissent un traitement plus défavorable dans le domaine de la sécurité sociale que s'ils avaient exercé ces mêmes activités dans un seul Etat membre. Il s'agit, en d'autres termes, d'éviter que la libre circulation ne porte atteinte au maintien de droits et avantages acquis ou en cours d'acquisition sous la législation d'un Etat membre. Admettre la totalisation de périodes d'emploi qui ne sont pas propres à fonder des droits ou avantages en matière d'assurance-chômage dans chacun des Etats membres a BGE 139 V 88 S. 96 pour conséquence qu'un seul jour d'activité soumis à cotisation dans l'Etat compétent suffit à ouvrir un droit originaire à des prestations de l'assurance-chômage en faveur de personnes qui n'étaient pas assurées contre le risque de chômage (RAINER SCHLEGEL, Koordinierendes Arbeitsförderungsrecht für Wanderarbeitnehmer, in Kasseler Handbuch des Arbeitsförderungsrechts, Spellbrink/Eicher [éd.], 2003, p. 1622 n. 129; NUSSBAUMER, op. cit., p. 2483 n. 988).</w:t>
      </w:r>
    </w:p>
    <w:p>
      <w:r>
        <w:rPr>
          <w:b/>
        </w:rPr>
        <w:t>E. 7.5</w:t>
      </w:r>
    </w:p>
    <w:p>
      <w:r>
        <w:t>Si, on l'a vu, la CJCE a adopté une interprétation large de l'art. 67 par. 1 du règlement n° 1408/71, on peut penser que la jurisprudence européenne vise ici des situations où l'intéressé n'avait pas la possibilité de s'assurer contre le chômage dans l'Etat membre en question (tel le cas de l'assurée dans l'affaire Warmerdam-Steggerda) . Cette jurisprudence ne saurait en revanche s'appliquer de manière encore plus étendue à des situations où l'intéressé ne fait pas usage de la possibilité de s'affilier à une assurance-chômage facultative. Dans un tel cas, la personne concernée ne peut se prévaloir des règles de coordination du droit communautaire. En renonçant à bénéficier d'une couverture d'assurance-chômage, alors qu'elle aurait pu s'y soumettre par le paiement de cotisations, elle renonce du même coup au maintien de droits et d'avantages qui seraient acquis à ce titre sous la législation de cet Etat en vue de leur transfert éventuel dans un autre Etat membre. On doit ainsi admettre qu'une totalisation est exclue dans ce cas, contrairement à ce que retient la juridiction cantonale.</w:t>
      </w:r>
    </w:p>
    <w:p>
      <w:r>
        <w:rPr>
          <w:b/>
        </w:rPr>
        <w:t>E. 7.6</w:t>
      </w:r>
    </w:p>
    <w:p>
      <w:r>
        <w:t>Les premiers juges ont certes aussi trouvé un appui à leur raisonnement dans les dispositions de l' art. 14 al. 3 LACI . Dans sa version en vigueur depuis le 1 er juin 2002, cette disposition prévoit que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pour les ressortissants des Etats membres de la Communauté européenne ou de l'AELE dont l'autorisation d'établissement n'est pas échue. L'exonération du paiement des cotisations pour les personnes de retour en Suisse en application de cette disposition est toujours possible lorsqu'une activité salariée a été exercée à l'étranger mais qu'elle n'a pas été prise en considération du point de vue du droit des cotisations; la raison pour laquelle les cotisations n'ont pas été payées est BGE 139 V 88 S. 97 sans importance: le versement de cotisations à l'étranger n'est, en effet, pas une condition à la libération de la période de cotisations au sens de l' art. 14 al. 3 LACI (arrêt du Tribunal fédéral C 52/06 du 26 juillet 2007 consid. 3.4; NUSSBAUMER, op. cit., p. 2254 n. 249). Selon les premiers juges, il serait insoutenable de considérer que si l'intimé avait exercé son activité dans un Etat non membre de l'Union européenne ou de l'AELE, il aurait pu invoquer l' art. 14 al. 3 LACI en revenant en Suisse, alors qu'après avoir exercé une activité salariée de 18 mois à l'étranger, il serait privé de tout droit à l'indemnité de chômage. Cette situation n'a toutefois rien de paradoxal ni d'anormal du moment qu'en vertu du droit communautaire l'intimé aurait eu droit, en s'affiliant au régime d'assurance-chômage facultatif danois, aux prestations de son dernier pays d'emploi. L' art. 14 al. 3 LACI s'applique à des cas où une totalisation des périodes accomplies à l'étranger n'est pas possible.</w:t>
      </w:r>
    </w:p>
    <w:p>
      <w:r>
        <w:rPr>
          <w:b/>
        </w:rPr>
        <w:t>E. 7.7</w:t>
      </w:r>
    </w:p>
    <w:p>
      <w:r>
        <w:t>Dans ces conditions, c'est à tort que les premiers juges ont retenu que la période d'emploi à l'étranger devait être prise en compte pour la détermination des droits de l'assuré. Sous réserve de ce qui suit (consid. 8 non publié), il ne pouvait prétendre à des indemnités de l'assurance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